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4F" w:rsidRDefault="002E2FB9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VALİLİKLERİN </w:t>
      </w:r>
      <w:r w:rsidR="007F64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YADES-2019 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KABUL VE </w:t>
      </w:r>
    </w:p>
    <w:p w:rsidR="002B4263" w:rsidRPr="002E2FB9" w:rsidRDefault="00FA0D4F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BAKANLIĞA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GÖNDER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ME ESNASINDA 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2E2FB9" w:rsidRDefault="007F6496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YADES-2019</w:t>
      </w:r>
      <w:r w:rsidR="00FA0D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değerlendirmesinde ve seçiminde, zaman kaybını ve 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eklif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lerin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belirlenen koşulları taşımadığı için değerlendirme dışı kalmasını önlemek için </w:t>
      </w:r>
      <w:r w:rsidR="00D62CA7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üyükşehir belediyeleri tarafından hazırlanan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Valiliklere sunulan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 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inceleme ve değerlendirme kriterlerinin yanında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lütfen aşağıdaki kontrolleri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yaptıktan sonra değerlendir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>me sonucunda en geç 10 gün içerisinde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Bakanlığa gönderiniz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2CA7" w:rsidRPr="00D62CA7" w:rsidRDefault="006D3F77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Büyükşehir Belediyeleri Proje teklifinde bulunup bulunmayacaklarını Valiliklere yazılı olarak bildireceklerdir. Bu husus Valilikler tarafından takip edilecektir.</w:t>
      </w:r>
      <w:r w:rsidR="00757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Proje teslim süresi bitiminde durum Bakanlığa yazılı olarak bildirilecektir.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teklifleri aşağıdaki koşullara uygun ol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malıdır, uygun olup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olmadığını kontrol ediniz: 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 amaçlarına uygun olmalıdır.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EK-I’deki proje formatına uygun olarak doldurulmuş olmalıdır.</w:t>
      </w:r>
    </w:p>
    <w:p w:rsidR="00C56A4C" w:rsidRDefault="00C56A4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 ve değerlendirmeyi içeren bir rapor hazırlanmalıdır.</w:t>
      </w:r>
    </w:p>
    <w:p w:rsidR="007F6496" w:rsidRPr="002E2FB9" w:rsidRDefault="007F6496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Düzeltme ve eksiklik tespit edilirse Büyükşehir belediyesine tamamlatılmalıdır.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Pr="002E2FB9" w:rsidRDefault="007F6496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2019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A0D37" w:rsidRPr="00FE2CCF">
        <w:rPr>
          <w:rFonts w:ascii="Times New Roman" w:eastAsia="Times New Roman" w:hAnsi="Times New Roman" w:cs="Times New Roman"/>
          <w:sz w:val="24"/>
          <w:szCs w:val="24"/>
          <w:lang w:eastAsia="tr-TR"/>
        </w:rPr>
        <w:t>5 inci, 9 uncu ve 10 uncu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maddelerindeki kriterlere 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olmalıdır.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tekliflerinin EK-I’deki proje formatına uygunluğunun değerlendirilmesinde genel hususlarla birlikte aşağıdaki hususları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kontrol ediniz: 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diğer bölümlerinde yer alan numaralanmış faaliyetler ile aynı sırada ve kapsamda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5103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tablosunun 1.1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sırasında yer alan ifade örnek olarak yazılmış olup tüm kalemlerdeki harcamalar genel ifadelerle değil içerikleriyle ayrı ayrı belirtilmiş olmalıdır.</w:t>
      </w:r>
    </w:p>
    <w:p w:rsidR="00157AD0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080CC6" w:rsidRDefault="00157AD0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çerçevesinde satın alınan demirbaş ve taşınır malzemelerin ve/veya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acağını,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u amaçla, valilik ile proje yürütücüsü arasında protokol imzalan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="002E2FB9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unutmayınız.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kalemlerinin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aşılmadığına dikkat ediniz.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sahibi ve varsa ortaklar tarafından doldurulup imzalanması gereken kısımlar 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yetkilisi tarafından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doldurulmuş ve imzalanmış olmalıdır.</w:t>
      </w:r>
    </w:p>
    <w:p w:rsid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</w:t>
      </w:r>
      <w:r w:rsidR="00796A81">
        <w:rPr>
          <w:rFonts w:ascii="Times New Roman" w:eastAsia="Times New Roman" w:hAnsi="Times New Roman" w:cs="Times New Roman"/>
          <w:sz w:val="24"/>
          <w:szCs w:val="24"/>
          <w:lang w:eastAsia="tr-TR"/>
        </w:rPr>
        <w:t>oje teklifi yukarıdaki koşullar da göz önünde bulundurularak</w:t>
      </w:r>
      <w:bookmarkStart w:id="0" w:name="_GoBack"/>
      <w:bookmarkEnd w:id="0"/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eğerlendirildikten sonra uygun olan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projeye kayıt numarası vererek bu numarayı Proje Teklif 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Çizelgesindeki ilgili yere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 koduyla birlikte yaz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arak,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başvuru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su</w:t>
      </w:r>
      <w:r w:rsidR="00DE04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Çizelgesini</w:t>
      </w:r>
      <w:r w:rsidR="00080CC6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doldurup imzalayarak,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E68A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rojeye ilişkin tüm evrakla birlikte; </w:t>
      </w:r>
    </w:p>
    <w:p w:rsidR="006326EE" w:rsidRDefault="006326EE" w:rsidP="00E50C3E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Öncelikle Valilik bünyesinde Proje İzleme ve Denetleme Komisyonu kurarak;</w:t>
      </w:r>
    </w:p>
    <w:p w:rsidR="009B0730" w:rsidRPr="009B0730" w:rsidRDefault="0028535C" w:rsidP="009B0730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Komisyonda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ekli formları 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AD31E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yararını ve proje etkinliğini artırmak için, </w:t>
      </w:r>
      <w:r w:rsidR="000E4020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6326EE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rojelere ait detaylı incelemeyi yaparak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projelerde uygulanabilir olmayan kısımların Büyükşehir belediyesi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 sağlanmasına,</w:t>
      </w:r>
    </w:p>
    <w:p w:rsidR="00C57D23" w:rsidRDefault="00C57D23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Sunulan Proje Teklifinin uygulanabilir olup olmadığına dair görüş içeren komisyon raporunun oluşturulmasına ve Genel Müdürlüğe gönderilmesine, </w:t>
      </w:r>
    </w:p>
    <w:p w:rsidR="00C57D23" w:rsidRDefault="00095626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</w:t>
      </w:r>
      <w:r w:rsidR="00C57D23">
        <w:rPr>
          <w:rFonts w:ascii="Times New Roman" w:eastAsia="Times New Roman" w:hAnsi="Times New Roman" w:cs="Times New Roman"/>
          <w:sz w:val="24"/>
          <w:szCs w:val="24"/>
          <w:lang w:eastAsia="tr-TR"/>
        </w:rPr>
        <w:t>zetinin teklif çizelgesinde yer almasının sağlanmasını,</w:t>
      </w:r>
    </w:p>
    <w:p w:rsidR="00C57D23" w:rsidRDefault="00C57D23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teklifinin olumlu ve olumsuz yönlerinin </w:t>
      </w:r>
      <w:r w:rsidR="008B1669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raporunda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almasının sağlanmasını,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Koordinatörün belediye çalışanı veya 657 sayılı kanuna tabi çalışan olması durumunda ek ücret alamayacağına,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sadece eş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fina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smana sayılabileceğine,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6326EE" w:rsidRDefault="0012317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7F64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gönderilirken mutlaka Konu alanına İL ADI yazılmalı ve bir üst yöneticiye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 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</w:p>
    <w:p w:rsidR="00AF6404" w:rsidRDefault="00AF6404" w:rsidP="00AF6404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İmzalı 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Çizelgesi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ile Proje Teklif Formlarının aslını ile Aile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Çalışma ve Sosyal Hizmetler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Bakanlığına (Engelli ve Y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aşlı Hizmetleri Genel Müd</w:t>
      </w:r>
      <w:r w:rsidR="003C4531">
        <w:rPr>
          <w:rFonts w:ascii="Times New Roman" w:eastAsia="Times New Roman" w:hAnsi="Times New Roman" w:cs="Times New Roman"/>
          <w:sz w:val="24"/>
          <w:szCs w:val="24"/>
          <w:lang w:eastAsia="tr-TR"/>
        </w:rPr>
        <w:t>ürlüğü- Yaşlı Hizmetleri Daire B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aşkanlığına</w:t>
      </w:r>
      <w:r w:rsidR="009C4DA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Eskişehir Yolu Söğütözü Mah. 2177 Sok. No:10/A Kat: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15-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16, 06510 Çankaya/ANKARA) gönderiniz.</w:t>
      </w:r>
    </w:p>
    <w:p w:rsidR="00823280" w:rsidRDefault="00791647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Projelerin </w:t>
      </w:r>
      <w:r w:rsidR="00CA43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Valiliklere Son Teslim Tarihi : </w:t>
      </w:r>
      <w:r w:rsidR="00095626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02</w:t>
      </w:r>
      <w:r w:rsidR="00236D95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Eylül</w:t>
      </w:r>
      <w:r w:rsidR="007F6496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2019</w:t>
      </w:r>
      <w:r w:rsidR="00FA4E97" w:rsidRPr="00FA4E97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Saat 17:00</w:t>
      </w:r>
      <w:r w:rsidR="00FA4E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1F7ECB" w:rsidRDefault="001F7ECB" w:rsidP="003F2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E6387" w:rsidRDefault="00D876B0" w:rsidP="006E63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Valiliklerce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Bakanlığa Gönder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il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si 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En Geç: </w:t>
      </w:r>
      <w:r w:rsidR="0009562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tr-TR"/>
        </w:rPr>
        <w:t>13</w:t>
      </w:r>
      <w:r w:rsidR="00236D95" w:rsidRPr="00C466E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tr-TR"/>
        </w:rPr>
        <w:t xml:space="preserve"> Eylül 2019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tarihinde</w:t>
      </w:r>
      <w:r w:rsidR="00236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belgenet ile gönderilerek Proje Teklif Formu ve diğer raporlar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0956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postaya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verilmiş olmalıdır.</w:t>
      </w:r>
    </w:p>
    <w:sectPr w:rsidR="006E6387" w:rsidSect="00823280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9D" w:rsidRDefault="001E479D" w:rsidP="00D35F17">
      <w:pPr>
        <w:spacing w:after="0" w:line="240" w:lineRule="auto"/>
      </w:pPr>
      <w:r>
        <w:separator/>
      </w:r>
    </w:p>
  </w:endnote>
  <w:endnote w:type="continuationSeparator" w:id="0">
    <w:p w:rsidR="001E479D" w:rsidRDefault="001E479D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527D28" w:rsidRDefault="002C0B39">
    <w:pPr>
      <w:pStyle w:val="AltBilgi"/>
      <w:rPr>
        <w:color w:val="0D0D0D" w:themeColor="text1" w:themeTint="F2"/>
      </w:rPr>
    </w:pPr>
    <w:r w:rsidRPr="00527D28">
      <w:rPr>
        <w:color w:val="0D0D0D" w:themeColor="text1" w:themeTint="F2"/>
      </w:rPr>
      <w:t xml:space="preserve">Valiliklerce Dikkat Edilecek Hususlar              </w:t>
    </w:r>
    <w:r w:rsidR="00D35F17" w:rsidRPr="00527D28">
      <w:rPr>
        <w:color w:val="0D0D0D" w:themeColor="text1" w:themeTint="F2"/>
      </w:rPr>
      <w:t>YADES</w:t>
    </w:r>
    <w:r w:rsidRPr="00527D28">
      <w:rPr>
        <w:color w:val="0D0D0D" w:themeColor="text1" w:themeTint="F2"/>
      </w:rPr>
      <w:t>-201</w:t>
    </w:r>
    <w:r w:rsidR="007F6496" w:rsidRPr="00527D28">
      <w:rPr>
        <w:color w:val="0D0D0D" w:themeColor="text1" w:themeTint="F2"/>
      </w:rPr>
      <w:t>9</w:t>
    </w:r>
    <w:r w:rsidR="00D35F17" w:rsidRPr="00527D28">
      <w:rPr>
        <w:color w:val="0D0D0D" w:themeColor="text1" w:themeTint="F2"/>
      </w:rPr>
      <w:t xml:space="preserve">                     </w:t>
    </w:r>
    <w:r w:rsidR="007F6496" w:rsidRPr="00527D28">
      <w:rPr>
        <w:color w:val="0D0D0D" w:themeColor="text1" w:themeTint="F2"/>
      </w:rPr>
      <w:tab/>
    </w:r>
    <w:r w:rsidR="00D35F17" w:rsidRPr="00527D2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527D28">
          <w:rPr>
            <w:color w:val="0D0D0D" w:themeColor="text1" w:themeTint="F2"/>
          </w:rPr>
          <w:fldChar w:fldCharType="begin"/>
        </w:r>
        <w:r w:rsidR="00D35F17" w:rsidRPr="00527D28">
          <w:rPr>
            <w:color w:val="0D0D0D" w:themeColor="text1" w:themeTint="F2"/>
          </w:rPr>
          <w:instrText>PAGE   \* MERGEFORMAT</w:instrText>
        </w:r>
        <w:r w:rsidR="00D35F17" w:rsidRPr="00527D28">
          <w:rPr>
            <w:color w:val="0D0D0D" w:themeColor="text1" w:themeTint="F2"/>
          </w:rPr>
          <w:fldChar w:fldCharType="separate"/>
        </w:r>
        <w:r w:rsidR="00796A81">
          <w:rPr>
            <w:noProof/>
            <w:color w:val="0D0D0D" w:themeColor="text1" w:themeTint="F2"/>
          </w:rPr>
          <w:t>2</w:t>
        </w:r>
        <w:r w:rsidR="00D35F17" w:rsidRPr="00527D28">
          <w:rPr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9D" w:rsidRDefault="001E479D" w:rsidP="00D35F17">
      <w:pPr>
        <w:spacing w:after="0" w:line="240" w:lineRule="auto"/>
      </w:pPr>
      <w:r>
        <w:separator/>
      </w:r>
    </w:p>
  </w:footnote>
  <w:footnote w:type="continuationSeparator" w:id="0">
    <w:p w:rsidR="001E479D" w:rsidRDefault="001E479D" w:rsidP="00D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14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9"/>
    <w:rsid w:val="00011F59"/>
    <w:rsid w:val="00020F70"/>
    <w:rsid w:val="00046B95"/>
    <w:rsid w:val="00080CC6"/>
    <w:rsid w:val="000938C1"/>
    <w:rsid w:val="00095626"/>
    <w:rsid w:val="000D5811"/>
    <w:rsid w:val="000E4020"/>
    <w:rsid w:val="000E6F33"/>
    <w:rsid w:val="00101B4C"/>
    <w:rsid w:val="0012317C"/>
    <w:rsid w:val="00142A1B"/>
    <w:rsid w:val="00157AD0"/>
    <w:rsid w:val="001C3971"/>
    <w:rsid w:val="001C4BCB"/>
    <w:rsid w:val="001D46FB"/>
    <w:rsid w:val="001E2774"/>
    <w:rsid w:val="001E479D"/>
    <w:rsid w:val="001F7ECB"/>
    <w:rsid w:val="00214F0E"/>
    <w:rsid w:val="00236D95"/>
    <w:rsid w:val="00237BD8"/>
    <w:rsid w:val="0028535C"/>
    <w:rsid w:val="002B4263"/>
    <w:rsid w:val="002C0B39"/>
    <w:rsid w:val="002E2FB9"/>
    <w:rsid w:val="003C4531"/>
    <w:rsid w:val="003D768D"/>
    <w:rsid w:val="003F2A9C"/>
    <w:rsid w:val="00495738"/>
    <w:rsid w:val="00527D28"/>
    <w:rsid w:val="00573183"/>
    <w:rsid w:val="005B2023"/>
    <w:rsid w:val="005F0B01"/>
    <w:rsid w:val="005F51CE"/>
    <w:rsid w:val="006326EE"/>
    <w:rsid w:val="00652341"/>
    <w:rsid w:val="006D3F77"/>
    <w:rsid w:val="006E6387"/>
    <w:rsid w:val="0075756E"/>
    <w:rsid w:val="00762A56"/>
    <w:rsid w:val="00791647"/>
    <w:rsid w:val="00796A81"/>
    <w:rsid w:val="007A3A82"/>
    <w:rsid w:val="007E4851"/>
    <w:rsid w:val="007F6496"/>
    <w:rsid w:val="007F75C0"/>
    <w:rsid w:val="00823280"/>
    <w:rsid w:val="008B1669"/>
    <w:rsid w:val="008C6E59"/>
    <w:rsid w:val="008D4F33"/>
    <w:rsid w:val="0090690D"/>
    <w:rsid w:val="009B0730"/>
    <w:rsid w:val="009C4DA8"/>
    <w:rsid w:val="00AD31EB"/>
    <w:rsid w:val="00AF6404"/>
    <w:rsid w:val="00B755BB"/>
    <w:rsid w:val="00B84819"/>
    <w:rsid w:val="00BA2F1D"/>
    <w:rsid w:val="00BC0DDD"/>
    <w:rsid w:val="00BE6F99"/>
    <w:rsid w:val="00C16FBF"/>
    <w:rsid w:val="00C24F41"/>
    <w:rsid w:val="00C466E7"/>
    <w:rsid w:val="00C56A4C"/>
    <w:rsid w:val="00C57D23"/>
    <w:rsid w:val="00C75103"/>
    <w:rsid w:val="00CA0D37"/>
    <w:rsid w:val="00CA437F"/>
    <w:rsid w:val="00CC516E"/>
    <w:rsid w:val="00D24B6B"/>
    <w:rsid w:val="00D35F17"/>
    <w:rsid w:val="00D62CA7"/>
    <w:rsid w:val="00D876B0"/>
    <w:rsid w:val="00DC41B1"/>
    <w:rsid w:val="00DD5171"/>
    <w:rsid w:val="00DE0436"/>
    <w:rsid w:val="00DE68AC"/>
    <w:rsid w:val="00E50C3E"/>
    <w:rsid w:val="00E56197"/>
    <w:rsid w:val="00EB0703"/>
    <w:rsid w:val="00EE0C8B"/>
    <w:rsid w:val="00F535E5"/>
    <w:rsid w:val="00F94BCA"/>
    <w:rsid w:val="00FA0D4F"/>
    <w:rsid w:val="00FA4E97"/>
    <w:rsid w:val="00FC694A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C4BC"/>
  <w15:docId w15:val="{F3860E8A-5B52-4427-BF89-1170046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BalonMetni">
    <w:name w:val="Balloon Text"/>
    <w:basedOn w:val="Normal"/>
    <w:link w:val="BalonMetniChar"/>
    <w:uiPriority w:val="99"/>
    <w:semiHidden/>
    <w:unhideWhenUsed/>
    <w:rsid w:val="0052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Karakus</dc:creator>
  <cp:lastModifiedBy>Ahmet Çeken</cp:lastModifiedBy>
  <cp:revision>73</cp:revision>
  <cp:lastPrinted>2019-06-21T10:59:00Z</cp:lastPrinted>
  <dcterms:created xsi:type="dcterms:W3CDTF">2016-09-08T11:16:00Z</dcterms:created>
  <dcterms:modified xsi:type="dcterms:W3CDTF">2019-06-21T13:45:00Z</dcterms:modified>
</cp:coreProperties>
</file>